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1F4816" w:rsidRPr="001F4816" w:rsidRDefault="001F4816" w:rsidP="001416DD">
      <w:pPr>
        <w:rPr>
          <w:rFonts w:ascii="Avenir LT Standard Roman" w:eastAsia="Times New Roman" w:hAnsi="Avenir LT Standard Roman" w:cs="Calibri"/>
          <w:color w:val="000000"/>
          <w:sz w:val="28"/>
          <w:szCs w:val="28"/>
          <w:lang w:eastAsia="sv-SE"/>
        </w:rPr>
      </w:pPr>
      <w:r w:rsidRPr="001F4816">
        <w:rPr>
          <w:rFonts w:ascii="Avenir LT Standard Roman" w:eastAsia="Times New Roman" w:hAnsi="Avenir LT Standard Roman" w:cs="Calibri"/>
          <w:color w:val="000000"/>
          <w:sz w:val="28"/>
          <w:szCs w:val="28"/>
          <w:lang w:eastAsia="sv-SE"/>
        </w:rPr>
        <w:t>Skolhusgruppens digitala presentation av Tegelhagens skola</w:t>
      </w:r>
    </w:p>
    <w:p w:rsidR="001F4816" w:rsidRDefault="001F4816" w:rsidP="001416DD">
      <w:pPr>
        <w:rPr>
          <w:rFonts w:ascii="Avenir LT Standard Roman" w:eastAsia="Times New Roman" w:hAnsi="Avenir LT Standard Roman" w:cs="Calibri"/>
          <w:color w:val="000000"/>
          <w:sz w:val="23"/>
          <w:szCs w:val="23"/>
          <w:lang w:eastAsia="sv-SE"/>
        </w:rPr>
      </w:pPr>
    </w:p>
    <w:p w:rsidR="001F4816" w:rsidRDefault="001F4816" w:rsidP="001416DD">
      <w:pPr>
        <w:rPr>
          <w:rFonts w:ascii="Avenir LT Standard Roman" w:eastAsia="Times New Roman" w:hAnsi="Avenir LT Standard Roman" w:cs="Calibri"/>
          <w:color w:val="000000"/>
          <w:sz w:val="23"/>
          <w:szCs w:val="23"/>
          <w:lang w:eastAsia="sv-SE"/>
        </w:rPr>
      </w:pPr>
      <w:r>
        <w:rPr>
          <w:rFonts w:ascii="Avenir LT Standard Roman" w:eastAsia="Times New Roman" w:hAnsi="Avenir LT Standard Roman" w:cs="Calibri"/>
          <w:color w:val="000000"/>
          <w:sz w:val="23"/>
          <w:szCs w:val="23"/>
          <w:lang w:eastAsia="sv-SE"/>
        </w:rPr>
        <w:t>Onsdagen den 23 mars 2022 kl 16:00 – 17:30</w:t>
      </w:r>
    </w:p>
    <w:p w:rsidR="001F4816" w:rsidRDefault="001F4816" w:rsidP="001416DD">
      <w:pPr>
        <w:rPr>
          <w:rFonts w:ascii="Avenir LT Standard Roman" w:eastAsia="Times New Roman" w:hAnsi="Avenir LT Standard Roman" w:cs="Calibri"/>
          <w:color w:val="000000"/>
          <w:sz w:val="23"/>
          <w:szCs w:val="23"/>
          <w:lang w:eastAsia="sv-SE"/>
        </w:rPr>
      </w:pPr>
    </w:p>
    <w:p w:rsidR="001F4816" w:rsidRDefault="001F4816" w:rsidP="001416DD">
      <w:pPr>
        <w:rPr>
          <w:rFonts w:ascii="Avenir LT Standard Roman" w:eastAsia="Times New Roman" w:hAnsi="Avenir LT Standard Roman" w:cs="Calibri"/>
          <w:color w:val="000000"/>
          <w:sz w:val="23"/>
          <w:szCs w:val="23"/>
          <w:lang w:eastAsia="sv-SE"/>
        </w:rPr>
      </w:pPr>
    </w:p>
    <w:p w:rsidR="001F4816" w:rsidRDefault="001F4816" w:rsidP="001416DD">
      <w:pPr>
        <w:rPr>
          <w:rFonts w:ascii="Avenir LT Standard Roman" w:eastAsia="Times New Roman" w:hAnsi="Avenir LT Standard Roman" w:cs="Calibri"/>
          <w:color w:val="000000"/>
          <w:sz w:val="23"/>
          <w:szCs w:val="23"/>
          <w:lang w:eastAsia="sv-SE"/>
        </w:rPr>
      </w:pPr>
    </w:p>
    <w:p w:rsidR="001416DD" w:rsidRDefault="001416DD" w:rsidP="001416DD">
      <w:pPr>
        <w:rPr>
          <w:rFonts w:ascii="Avenir LT Standard Roman" w:eastAsia="Times New Roman" w:hAnsi="Avenir LT Standard Roman" w:cs="Calibri"/>
          <w:color w:val="000000"/>
          <w:sz w:val="23"/>
          <w:szCs w:val="23"/>
          <w:lang w:eastAsia="sv-SE"/>
        </w:rPr>
      </w:pPr>
      <w:r w:rsidRPr="001416DD">
        <w:rPr>
          <w:rFonts w:ascii="Avenir LT Standard Roman" w:eastAsia="Times New Roman" w:hAnsi="Avenir LT Standard Roman" w:cs="Calibri"/>
          <w:color w:val="000000"/>
          <w:sz w:val="23"/>
          <w:szCs w:val="23"/>
          <w:lang w:eastAsia="sv-SE"/>
        </w:rPr>
        <w:drawing>
          <wp:inline distT="0" distB="0" distL="0" distR="0" wp14:anchorId="34512A2F" wp14:editId="50D7067A">
            <wp:extent cx="5756910" cy="3279140"/>
            <wp:effectExtent l="0" t="0" r="0" b="0"/>
            <wp:docPr id="4" name="Bildobjek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756910" cy="3279140"/>
                    </a:xfrm>
                    <a:prstGeom prst="rect">
                      <a:avLst/>
                    </a:prstGeom>
                  </pic:spPr>
                </pic:pic>
              </a:graphicData>
            </a:graphic>
          </wp:inline>
        </w:drawing>
      </w:r>
    </w:p>
    <w:p w:rsidR="001416DD" w:rsidRDefault="001416DD" w:rsidP="001416DD">
      <w:pPr>
        <w:rPr>
          <w:rFonts w:ascii="Avenir LT Standard Roman" w:eastAsia="Times New Roman" w:hAnsi="Avenir LT Standard Roman" w:cs="Calibri"/>
          <w:color w:val="000000"/>
          <w:sz w:val="23"/>
          <w:szCs w:val="23"/>
          <w:lang w:eastAsia="sv-SE"/>
        </w:rPr>
      </w:pPr>
    </w:p>
    <w:p w:rsidR="001416DD" w:rsidRDefault="001416DD" w:rsidP="001416DD">
      <w:pPr>
        <w:rPr>
          <w:rFonts w:ascii="Avenir LT Standard Roman" w:eastAsia="Times New Roman" w:hAnsi="Avenir LT Standard Roman" w:cs="Calibri"/>
          <w:color w:val="000000"/>
          <w:sz w:val="23"/>
          <w:szCs w:val="23"/>
          <w:lang w:eastAsia="sv-SE"/>
        </w:rPr>
      </w:pPr>
    </w:p>
    <w:p w:rsidR="001416DD" w:rsidRPr="001416DD" w:rsidRDefault="001416DD" w:rsidP="001416DD">
      <w:pPr>
        <w:rPr>
          <w:rFonts w:ascii="Calibri" w:eastAsia="Times New Roman" w:hAnsi="Calibri" w:cs="Calibri"/>
          <w:color w:val="000000"/>
          <w:sz w:val="22"/>
          <w:szCs w:val="22"/>
          <w:lang w:eastAsia="sv-SE"/>
        </w:rPr>
      </w:pPr>
      <w:r w:rsidRPr="001416DD">
        <w:rPr>
          <w:rFonts w:ascii="Avenir LT Standard Roman" w:eastAsia="Times New Roman" w:hAnsi="Avenir LT Standard Roman" w:cs="Calibri"/>
          <w:color w:val="000000"/>
          <w:sz w:val="23"/>
          <w:szCs w:val="23"/>
          <w:lang w:eastAsia="sv-SE"/>
        </w:rPr>
        <w:t>White arkitekter har tillsammans med Sollentuna kommun, ledning och personal på skolan ut</w:t>
      </w:r>
      <w:r w:rsidRPr="001416DD">
        <w:rPr>
          <w:rFonts w:ascii="Avenir LT Standard Roman" w:eastAsia="Times New Roman" w:hAnsi="Avenir LT Standard Roman" w:cs="Calibri"/>
          <w:color w:val="000000"/>
          <w:sz w:val="23"/>
          <w:szCs w:val="23"/>
          <w:lang w:eastAsia="sv-SE"/>
        </w:rPr>
        <w:softHyphen/>
        <w:t>format en ny förskola och skola för modern pedagogik med en integrerad idrottshall. Byggnaden ska stödja verksamhetens utepedagogiska profil och drar nytta av platsens vackra natur med söderläge, skog och berg. På skolan finns plats för 630 elever, 100 förskolebarn och cirka 90 anställda. </w:t>
      </w:r>
      <w:r w:rsidRPr="001416DD">
        <w:rPr>
          <w:rFonts w:ascii="Avenir LT Standard Roman" w:eastAsia="Times New Roman" w:hAnsi="Avenir LT Standard Roman" w:cs="Calibri"/>
          <w:color w:val="000000"/>
          <w:sz w:val="23"/>
          <w:szCs w:val="23"/>
          <w:lang w:eastAsia="sv-SE"/>
        </w:rPr>
        <w:br/>
        <w:t>Byggnadens planlösning är organise</w:t>
      </w:r>
      <w:r w:rsidRPr="001416DD">
        <w:rPr>
          <w:rFonts w:ascii="Avenir LT Standard Roman" w:eastAsia="Times New Roman" w:hAnsi="Avenir LT Standard Roman" w:cs="Calibri"/>
          <w:color w:val="000000"/>
          <w:sz w:val="23"/>
          <w:szCs w:val="23"/>
          <w:lang w:eastAsia="sv-SE"/>
        </w:rPr>
        <w:softHyphen/>
        <w:t>rad i ”boxar” och ”mellanrum”. Mellan</w:t>
      </w:r>
      <w:r w:rsidRPr="001416DD">
        <w:rPr>
          <w:rFonts w:ascii="Avenir LT Standard Roman" w:eastAsia="Times New Roman" w:hAnsi="Avenir LT Standard Roman" w:cs="Calibri"/>
          <w:color w:val="000000"/>
          <w:sz w:val="23"/>
          <w:szCs w:val="23"/>
          <w:lang w:eastAsia="sv-SE"/>
        </w:rPr>
        <w:softHyphen/>
        <w:t>rummet, det gemensamma rummet, är också en lärmiljö som kompletterar klass</w:t>
      </w:r>
      <w:r w:rsidRPr="001416DD">
        <w:rPr>
          <w:rFonts w:ascii="Avenir LT Standard Roman" w:eastAsia="Times New Roman" w:hAnsi="Avenir LT Standard Roman" w:cs="Calibri"/>
          <w:color w:val="000000"/>
          <w:sz w:val="23"/>
          <w:szCs w:val="23"/>
          <w:lang w:eastAsia="sv-SE"/>
        </w:rPr>
        <w:softHyphen/>
        <w:t>rum, grupprum och speciallokaler som finns i boxarna. Närheten och de starka sambanden med rum utomhus förlänger lärmiljön ut på skolgården. En stor rumslig variation finns i de gemensamma lärmiljö</w:t>
      </w:r>
      <w:r w:rsidRPr="001416DD">
        <w:rPr>
          <w:rFonts w:ascii="Avenir LT Standard Roman" w:eastAsia="Times New Roman" w:hAnsi="Avenir LT Standard Roman" w:cs="Calibri"/>
          <w:color w:val="000000"/>
          <w:sz w:val="23"/>
          <w:szCs w:val="23"/>
          <w:lang w:eastAsia="sv-SE"/>
        </w:rPr>
        <w:softHyphen/>
        <w:t>erna med olika grad av avskildhet. Utrymmet mellan boxarna och lanterninerna i taket för in dagsljuset i byggnaden och skapar speciella platser med varierade utblickar.</w:t>
      </w:r>
    </w:p>
    <w:p w:rsidR="001416DD" w:rsidRPr="001416DD" w:rsidRDefault="001416DD" w:rsidP="001416DD">
      <w:pPr>
        <w:rPr>
          <w:rFonts w:ascii="Calibri" w:eastAsia="Times New Roman" w:hAnsi="Calibri" w:cs="Calibri"/>
          <w:color w:val="000000"/>
          <w:sz w:val="22"/>
          <w:szCs w:val="22"/>
          <w:lang w:eastAsia="sv-SE"/>
        </w:rPr>
      </w:pPr>
      <w:r w:rsidRPr="001416DD">
        <w:rPr>
          <w:rFonts w:ascii="Avenir LT Standard Roman" w:eastAsia="Times New Roman" w:hAnsi="Avenir LT Standard Roman" w:cs="Calibri"/>
          <w:color w:val="000000"/>
          <w:sz w:val="23"/>
          <w:szCs w:val="23"/>
          <w:lang w:eastAsia="sv-SE"/>
        </w:rPr>
        <w:t>Johanna Hallengren och Sofi Nilson från White presenterar projektet.</w:t>
      </w:r>
    </w:p>
    <w:p w:rsidR="005569BF" w:rsidRDefault="008A557A"/>
    <w:p w:rsidR="001416DD" w:rsidRDefault="001416DD">
      <w:bookmarkStart w:id="0" w:name="_GoBack"/>
      <w:r w:rsidRPr="001416DD">
        <w:lastRenderedPageBreak/>
        <w:drawing>
          <wp:inline distT="0" distB="0" distL="0" distR="0" wp14:anchorId="636A7A93" wp14:editId="54A5A543">
            <wp:extent cx="4000500" cy="4686300"/>
            <wp:effectExtent l="0" t="0" r="0" b="0"/>
            <wp:docPr id="1"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4000500" cy="4686300"/>
                    </a:xfrm>
                    <a:prstGeom prst="rect">
                      <a:avLst/>
                    </a:prstGeom>
                  </pic:spPr>
                </pic:pic>
              </a:graphicData>
            </a:graphic>
          </wp:inline>
        </w:drawing>
      </w:r>
      <w:bookmarkEnd w:id="0"/>
    </w:p>
    <w:p w:rsidR="001416DD" w:rsidRDefault="001416DD"/>
    <w:p w:rsidR="001416DD" w:rsidRDefault="001416DD">
      <w:r w:rsidRPr="001416DD">
        <w:drawing>
          <wp:inline distT="0" distB="0" distL="0" distR="0" wp14:anchorId="0455BEE7" wp14:editId="3933F1A7">
            <wp:extent cx="5756910" cy="3853180"/>
            <wp:effectExtent l="0" t="0" r="0" b="0"/>
            <wp:docPr id="2" name="Bildobjek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56910" cy="3853180"/>
                    </a:xfrm>
                    <a:prstGeom prst="rect">
                      <a:avLst/>
                    </a:prstGeom>
                  </pic:spPr>
                </pic:pic>
              </a:graphicData>
            </a:graphic>
          </wp:inline>
        </w:drawing>
      </w:r>
    </w:p>
    <w:p w:rsidR="001416DD" w:rsidRDefault="001416DD"/>
    <w:p w:rsidR="001416DD" w:rsidRDefault="001416DD">
      <w:r w:rsidRPr="001416DD">
        <w:drawing>
          <wp:inline distT="0" distB="0" distL="0" distR="0" wp14:anchorId="69B69121" wp14:editId="08464E74">
            <wp:extent cx="5756910" cy="4820285"/>
            <wp:effectExtent l="0" t="0" r="0" b="5715"/>
            <wp:docPr id="3" name="Bildobjek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56910" cy="4820285"/>
                    </a:xfrm>
                    <a:prstGeom prst="rect">
                      <a:avLst/>
                    </a:prstGeom>
                  </pic:spPr>
                </pic:pic>
              </a:graphicData>
            </a:graphic>
          </wp:inline>
        </w:drawing>
      </w:r>
    </w:p>
    <w:sectPr w:rsidR="001416DD" w:rsidSect="00D63B96">
      <w:pgSz w:w="11900" w:h="16840"/>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AEF" w:usb1="C0007841"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venir LT Standard Roman">
    <w:panose1 w:val="020B0503020203020204"/>
    <w:charset w:val="4D"/>
    <w:family w:val="swiss"/>
    <w:pitch w:val="variable"/>
    <w:sig w:usb0="800000AF" w:usb1="5000204A" w:usb2="00000000" w:usb3="00000000" w:csb0="0000009B"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3"/>
  <w:proofState w:spelling="clean"/>
  <w:defaultTabStop w:val="1304"/>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416DD"/>
    <w:rsid w:val="000D6628"/>
    <w:rsid w:val="001416DD"/>
    <w:rsid w:val="00153575"/>
    <w:rsid w:val="001F08F0"/>
    <w:rsid w:val="001F4816"/>
    <w:rsid w:val="00366DE4"/>
    <w:rsid w:val="00581C3C"/>
    <w:rsid w:val="0059237C"/>
    <w:rsid w:val="006B7A3A"/>
    <w:rsid w:val="00862A4C"/>
    <w:rsid w:val="008A557A"/>
    <w:rsid w:val="00971C28"/>
    <w:rsid w:val="00CF1EC7"/>
    <w:rsid w:val="00D63B96"/>
    <w:rsid w:val="00D6558D"/>
    <w:rsid w:val="00D76975"/>
    <w:rsid w:val="00E8178B"/>
  </w:rsids>
  <m:mathPr>
    <m:mathFont m:val="Cambria Math"/>
    <m:brkBin m:val="before"/>
    <m:brkBinSub m:val="--"/>
    <m:smallFrac m:val="0"/>
    <m:dispDef/>
    <m:lMargin m:val="0"/>
    <m:rMargin m:val="0"/>
    <m:defJc m:val="centerGroup"/>
    <m:wrapIndent m:val="1440"/>
    <m:intLim m:val="subSup"/>
    <m:naryLim m:val="undOvr"/>
  </m:mathPr>
  <w:themeFontLang w:val="sv-SE"/>
  <w:clrSchemeMapping w:bg1="light1" w:t1="dark1" w:bg2="light2" w:t2="dark2" w:accent1="accent1" w:accent2="accent2" w:accent3="accent3" w:accent4="accent4" w:accent5="accent5" w:accent6="accent6" w:hyperlink="hyperlink" w:followedHyperlink="followedHyperlink"/>
  <w:decimalSymbol w:val=","/>
  <w:listSeparator w:val=";"/>
  <w14:docId w14:val="704F3892"/>
  <w15:chartTrackingRefBased/>
  <w15:docId w15:val="{EAF907D2-BAA0-0D4A-834E-4F93EBC78D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sv-SE"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Rubrik2">
    <w:name w:val="heading 2"/>
    <w:basedOn w:val="Normal"/>
    <w:next w:val="Normal"/>
    <w:link w:val="Rubrik2Char"/>
    <w:uiPriority w:val="9"/>
    <w:semiHidden/>
    <w:unhideWhenUsed/>
    <w:qFormat/>
    <w:rsid w:val="00E8178B"/>
    <w:pPr>
      <w:keepNext/>
      <w:keepLines/>
      <w:spacing w:before="40"/>
      <w:outlineLvl w:val="1"/>
    </w:pPr>
    <w:rPr>
      <w:rFonts w:asciiTheme="majorHAnsi" w:eastAsiaTheme="majorEastAsia" w:hAnsiTheme="majorHAnsi" w:cstheme="majorBidi"/>
      <w:color w:val="2F5496" w:themeColor="accent1" w:themeShade="BF"/>
      <w:sz w:val="26"/>
      <w:szCs w:val="26"/>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paragraph" w:customStyle="1" w:styleId="Formatmall2">
    <w:name w:val="Formatmall2"/>
    <w:basedOn w:val="Rubrik2"/>
    <w:qFormat/>
    <w:rsid w:val="00E8178B"/>
    <w:rPr>
      <w:rFonts w:ascii="Times New Roman" w:hAnsi="Times New Roman"/>
      <w:color w:val="000000" w:themeColor="text1"/>
    </w:rPr>
  </w:style>
  <w:style w:type="character" w:customStyle="1" w:styleId="Rubrik2Char">
    <w:name w:val="Rubrik 2 Char"/>
    <w:basedOn w:val="Standardstycketeckensnitt"/>
    <w:link w:val="Rubrik2"/>
    <w:uiPriority w:val="9"/>
    <w:semiHidden/>
    <w:rsid w:val="00E8178B"/>
    <w:rPr>
      <w:rFonts w:asciiTheme="majorHAnsi" w:eastAsiaTheme="majorEastAsia" w:hAnsiTheme="majorHAnsi" w:cstheme="majorBidi"/>
      <w:color w:val="2F5496" w:themeColor="accent1" w:themeShade="BF"/>
      <w:sz w:val="26"/>
      <w:szCs w:val="26"/>
    </w:rPr>
  </w:style>
  <w:style w:type="character" w:customStyle="1" w:styleId="apple-converted-space">
    <w:name w:val="apple-converted-space"/>
    <w:basedOn w:val="Standardstycketeckensnitt"/>
    <w:rsid w:val="001416D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5801703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tiff"/><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tiff"/><Relationship Id="rId5" Type="http://schemas.openxmlformats.org/officeDocument/2006/relationships/image" Target="media/image2.tiff"/><Relationship Id="rId4" Type="http://schemas.openxmlformats.org/officeDocument/2006/relationships/image" Target="media/image1.tiff"/><Relationship Id="rId9" Type="http://schemas.openxmlformats.org/officeDocument/2006/relationships/theme" Target="theme/theme1.xm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11</TotalTime>
  <Pages>3</Pages>
  <Words>172</Words>
  <Characters>912</Characters>
  <Application>Microsoft Office Word</Application>
  <DocSecurity>0</DocSecurity>
  <Lines>7</Lines>
  <Paragraphs>2</Paragraphs>
  <ScaleCrop>false</ScaleCrop>
  <Company/>
  <LinksUpToDate>false</LinksUpToDate>
  <CharactersWithSpaces>1082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Suzanne De Laval</dc:creator>
  <cp:keywords/>
  <dc:description/>
  <cp:lastModifiedBy>Suzanne De Laval</cp:lastModifiedBy>
  <cp:revision>5</cp:revision>
  <dcterms:created xsi:type="dcterms:W3CDTF">2022-03-18T15:21:00Z</dcterms:created>
  <dcterms:modified xsi:type="dcterms:W3CDTF">2022-03-19T08:07:00Z</dcterms:modified>
</cp:coreProperties>
</file>